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368" w:rsidRDefault="00F95368" w:rsidP="00F95368">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全国职业院校技能大赛</w:t>
      </w:r>
    </w:p>
    <w:p w:rsidR="00F95368" w:rsidRDefault="00F95368" w:rsidP="00F95368">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财经商贸类创新创业技能赛项</w:t>
      </w:r>
      <w:r>
        <w:rPr>
          <w:rFonts w:ascii="Arial-BoldMT" w:eastAsia="Arial-BoldMT" w:cs="Arial-BoldMT"/>
          <w:b/>
          <w:bCs/>
          <w:kern w:val="0"/>
          <w:sz w:val="36"/>
          <w:szCs w:val="36"/>
        </w:rPr>
        <w:t>-</w:t>
      </w:r>
      <w:r>
        <w:rPr>
          <w:rFonts w:ascii="黑体" w:eastAsia="黑体" w:cs="黑体" w:hint="eastAsia"/>
          <w:kern w:val="0"/>
          <w:sz w:val="36"/>
          <w:szCs w:val="36"/>
        </w:rPr>
        <w:t>知识部分</w:t>
      </w:r>
    </w:p>
    <w:p w:rsidR="00F95368" w:rsidRDefault="00F95368" w:rsidP="00F95368">
      <w:pPr>
        <w:jc w:val="center"/>
        <w:rPr>
          <w:rFonts w:ascii="黑体" w:eastAsia="黑体" w:cs="黑体"/>
          <w:kern w:val="0"/>
          <w:sz w:val="36"/>
          <w:szCs w:val="36"/>
        </w:rPr>
      </w:pPr>
      <w:r>
        <w:rPr>
          <w:rFonts w:ascii="黑体" w:eastAsia="黑体" w:cs="黑体" w:hint="eastAsia"/>
          <w:kern w:val="0"/>
          <w:sz w:val="36"/>
          <w:szCs w:val="36"/>
        </w:rPr>
        <w:t>第四套</w:t>
      </w:r>
    </w:p>
    <w:p w:rsidR="00F95368" w:rsidRDefault="00F95368" w:rsidP="00F95368">
      <w:pPr>
        <w:autoSpaceDE w:val="0"/>
        <w:autoSpaceDN w:val="0"/>
        <w:adjustRightInd w:val="0"/>
        <w:jc w:val="left"/>
        <w:rPr>
          <w:rFonts w:ascii="FangSong" w:eastAsia="FangSong" w:cs="FangSong"/>
          <w:kern w:val="0"/>
          <w:sz w:val="24"/>
          <w:szCs w:val="24"/>
        </w:rPr>
      </w:pPr>
      <w:r>
        <w:rPr>
          <w:rFonts w:ascii="FangSong" w:eastAsia="FangSong" w:cs="FangSong" w:hint="eastAsia"/>
          <w:kern w:val="0"/>
          <w:sz w:val="24"/>
          <w:szCs w:val="24"/>
        </w:rPr>
        <w:t>按选手所获成绩×</w:t>
      </w:r>
      <w:r>
        <w:rPr>
          <w:rFonts w:ascii="FangSong" w:eastAsia="FangSong" w:cs="FangSong"/>
          <w:kern w:val="0"/>
          <w:sz w:val="24"/>
          <w:szCs w:val="24"/>
        </w:rPr>
        <w:t>10%</w:t>
      </w:r>
      <w:r>
        <w:rPr>
          <w:rFonts w:ascii="FangSong" w:eastAsia="FangSong" w:cs="FangSong" w:hint="eastAsia"/>
          <w:kern w:val="0"/>
          <w:sz w:val="24"/>
          <w:szCs w:val="24"/>
        </w:rPr>
        <w:t>计入总成绩。</w:t>
      </w:r>
    </w:p>
    <w:p w:rsidR="00F95368" w:rsidRDefault="00F95368" w:rsidP="00F95368">
      <w:pPr>
        <w:rPr>
          <w:rFonts w:ascii="宋体" w:eastAsia="宋体" w:cs="宋体"/>
          <w:kern w:val="0"/>
          <w:sz w:val="28"/>
          <w:szCs w:val="28"/>
        </w:rPr>
      </w:pPr>
      <w:r>
        <w:rPr>
          <w:rFonts w:ascii="宋体" w:eastAsia="宋体" w:cs="宋体" w:hint="eastAsia"/>
          <w:kern w:val="0"/>
          <w:sz w:val="28"/>
          <w:szCs w:val="28"/>
        </w:rPr>
        <w:t>一、简答（每题</w:t>
      </w:r>
      <w:r>
        <w:rPr>
          <w:rFonts w:ascii="Calibri-Bold" w:eastAsia="Calibri-Bold" w:cs="Calibri-Bold"/>
          <w:b/>
          <w:bCs/>
          <w:kern w:val="0"/>
          <w:sz w:val="28"/>
          <w:szCs w:val="28"/>
        </w:rPr>
        <w:t>15</w:t>
      </w:r>
      <w:r>
        <w:rPr>
          <w:rFonts w:ascii="宋体" w:eastAsia="宋体" w:cs="宋体" w:hint="eastAsia"/>
          <w:kern w:val="0"/>
          <w:sz w:val="28"/>
          <w:szCs w:val="28"/>
        </w:rPr>
        <w:t>分，共</w:t>
      </w:r>
      <w:r>
        <w:rPr>
          <w:rFonts w:ascii="Calibri-Bold" w:eastAsia="Calibri-Bold" w:cs="Calibri-Bold"/>
          <w:b/>
          <w:bCs/>
          <w:kern w:val="0"/>
          <w:sz w:val="28"/>
          <w:szCs w:val="28"/>
        </w:rPr>
        <w:t>30</w:t>
      </w:r>
      <w:r>
        <w:rPr>
          <w:rFonts w:ascii="宋体" w:eastAsia="宋体" w:cs="宋体" w:hint="eastAsia"/>
          <w:kern w:val="0"/>
          <w:sz w:val="28"/>
          <w:szCs w:val="28"/>
        </w:rPr>
        <w:t>分）</w:t>
      </w:r>
    </w:p>
    <w:p w:rsidR="00F95368" w:rsidRPr="009F5F73" w:rsidRDefault="00F95368" w:rsidP="00F95368">
      <w:pPr>
        <w:rPr>
          <w:rFonts w:ascii="宋体" w:eastAsia="宋体" w:cs="宋体" w:hint="eastAsia"/>
          <w:kern w:val="0"/>
          <w:sz w:val="28"/>
          <w:szCs w:val="28"/>
        </w:rPr>
      </w:pPr>
      <w:r>
        <w:rPr>
          <w:rFonts w:ascii="宋体" w:eastAsia="宋体" w:cs="宋体" w:hint="eastAsia"/>
          <w:kern w:val="0"/>
          <w:sz w:val="28"/>
          <w:szCs w:val="28"/>
        </w:rPr>
        <w:t>1.</w:t>
      </w:r>
      <w:r w:rsidR="00774646">
        <w:rPr>
          <w:rFonts w:ascii="宋体" w:eastAsia="宋体" w:cs="宋体" w:hint="eastAsia"/>
          <w:kern w:val="0"/>
          <w:sz w:val="28"/>
          <w:szCs w:val="28"/>
        </w:rPr>
        <w:t>简述</w:t>
      </w:r>
      <w:r w:rsidR="00774646">
        <w:rPr>
          <w:rFonts w:ascii="宋体" w:eastAsia="宋体" w:cs="宋体"/>
          <w:kern w:val="0"/>
          <w:sz w:val="28"/>
          <w:szCs w:val="28"/>
        </w:rPr>
        <w:t>体现企业营运能力的财务比率有哪些</w:t>
      </w:r>
      <w:r w:rsidR="00774646">
        <w:rPr>
          <w:rFonts w:ascii="宋体" w:eastAsia="宋体" w:cs="宋体" w:hint="eastAsia"/>
          <w:kern w:val="0"/>
          <w:sz w:val="28"/>
          <w:szCs w:val="28"/>
        </w:rPr>
        <w:t>。</w:t>
      </w:r>
    </w:p>
    <w:p w:rsidR="00F95368" w:rsidRPr="009F5F73" w:rsidRDefault="00F95368" w:rsidP="00F95368">
      <w:pPr>
        <w:rPr>
          <w:rFonts w:ascii="宋体" w:eastAsia="宋体" w:cs="宋体"/>
          <w:kern w:val="0"/>
          <w:sz w:val="28"/>
          <w:szCs w:val="28"/>
        </w:rPr>
      </w:pPr>
      <w:r>
        <w:rPr>
          <w:rFonts w:ascii="宋体" w:eastAsia="宋体" w:cs="宋体"/>
          <w:kern w:val="0"/>
          <w:sz w:val="28"/>
          <w:szCs w:val="28"/>
        </w:rPr>
        <w:t>2.</w:t>
      </w:r>
      <w:r w:rsidR="00774646">
        <w:rPr>
          <w:rFonts w:ascii="宋体" w:eastAsia="宋体" w:cs="宋体" w:hint="eastAsia"/>
          <w:kern w:val="0"/>
          <w:sz w:val="28"/>
          <w:szCs w:val="28"/>
        </w:rPr>
        <w:t>简述开发新产品或服务</w:t>
      </w:r>
      <w:r w:rsidR="009F5F73" w:rsidRPr="009F5F73">
        <w:rPr>
          <w:rFonts w:ascii="宋体" w:eastAsia="宋体" w:cs="宋体" w:hint="eastAsia"/>
          <w:kern w:val="0"/>
          <w:sz w:val="28"/>
          <w:szCs w:val="28"/>
        </w:rPr>
        <w:t>过程</w:t>
      </w:r>
      <w:r w:rsidR="002C2079">
        <w:rPr>
          <w:rFonts w:ascii="宋体" w:eastAsia="宋体" w:cs="宋体" w:hint="eastAsia"/>
          <w:kern w:val="0"/>
          <w:sz w:val="28"/>
          <w:szCs w:val="28"/>
        </w:rPr>
        <w:t>中</w:t>
      </w:r>
      <w:bookmarkStart w:id="0" w:name="_GoBack"/>
      <w:bookmarkEnd w:id="0"/>
      <w:r w:rsidR="00774646">
        <w:rPr>
          <w:rFonts w:ascii="宋体" w:eastAsia="宋体" w:cs="宋体" w:hint="eastAsia"/>
          <w:kern w:val="0"/>
          <w:sz w:val="28"/>
          <w:szCs w:val="28"/>
        </w:rPr>
        <w:t>的</w:t>
      </w:r>
      <w:r w:rsidR="009F5F73" w:rsidRPr="009F5F73">
        <w:rPr>
          <w:rFonts w:ascii="宋体" w:eastAsia="宋体" w:cs="宋体" w:hint="eastAsia"/>
          <w:kern w:val="0"/>
          <w:sz w:val="28"/>
          <w:szCs w:val="28"/>
        </w:rPr>
        <w:t>主要阶段</w:t>
      </w:r>
      <w:r w:rsidR="00774646">
        <w:rPr>
          <w:rFonts w:ascii="宋体" w:eastAsia="宋体" w:cs="宋体" w:hint="eastAsia"/>
          <w:kern w:val="0"/>
          <w:sz w:val="28"/>
          <w:szCs w:val="28"/>
        </w:rPr>
        <w:t>。</w:t>
      </w:r>
    </w:p>
    <w:p w:rsidR="00F95368" w:rsidRDefault="00F95368" w:rsidP="00F95368">
      <w:pPr>
        <w:rPr>
          <w:rFonts w:ascii="宋体" w:eastAsia="宋体" w:cs="宋体"/>
          <w:kern w:val="0"/>
          <w:sz w:val="28"/>
          <w:szCs w:val="28"/>
        </w:rPr>
      </w:pPr>
      <w:r>
        <w:rPr>
          <w:rFonts w:ascii="宋体" w:eastAsia="宋体" w:cs="宋体" w:hint="eastAsia"/>
          <w:kern w:val="0"/>
          <w:sz w:val="28"/>
          <w:szCs w:val="28"/>
        </w:rPr>
        <w:t>二、论述题（</w:t>
      </w:r>
      <w:r>
        <w:rPr>
          <w:rFonts w:ascii="Calibri-Bold" w:eastAsia="Calibri-Bold" w:cs="Calibri-Bold"/>
          <w:b/>
          <w:bCs/>
          <w:kern w:val="0"/>
          <w:sz w:val="28"/>
          <w:szCs w:val="28"/>
        </w:rPr>
        <w:t>30</w:t>
      </w:r>
      <w:r>
        <w:rPr>
          <w:rFonts w:ascii="宋体" w:eastAsia="宋体" w:cs="宋体" w:hint="eastAsia"/>
          <w:kern w:val="0"/>
          <w:sz w:val="28"/>
          <w:szCs w:val="28"/>
        </w:rPr>
        <w:t>分）</w:t>
      </w:r>
    </w:p>
    <w:p w:rsidR="009F5F73" w:rsidRPr="006A1B94" w:rsidRDefault="009F5F73" w:rsidP="009F5F73">
      <w:pPr>
        <w:rPr>
          <w:rFonts w:ascii="Times New Roman" w:eastAsia="宋体" w:hAnsi="Times New Roman" w:cs="Helvetica Neue"/>
          <w:kern w:val="0"/>
          <w:sz w:val="26"/>
          <w:szCs w:val="26"/>
        </w:rPr>
      </w:pPr>
      <w:r w:rsidRPr="006A1B94">
        <w:rPr>
          <w:rFonts w:ascii="Times New Roman" w:eastAsia="宋体" w:hAnsi="Times New Roman" w:cs="Helvetica Neue" w:hint="eastAsia"/>
          <w:kern w:val="0"/>
          <w:sz w:val="26"/>
          <w:szCs w:val="26"/>
        </w:rPr>
        <w:t>你认为一个成功的创业者需要具备哪些思维方式？</w:t>
      </w:r>
    </w:p>
    <w:p w:rsidR="00F95368" w:rsidRDefault="00F95368" w:rsidP="00F95368">
      <w:pPr>
        <w:rPr>
          <w:rFonts w:ascii="宋体" w:eastAsia="宋体" w:cs="宋体"/>
          <w:kern w:val="0"/>
          <w:sz w:val="28"/>
          <w:szCs w:val="28"/>
        </w:rPr>
      </w:pPr>
      <w:r>
        <w:rPr>
          <w:rFonts w:ascii="宋体" w:eastAsia="宋体" w:cs="宋体" w:hint="eastAsia"/>
          <w:kern w:val="0"/>
          <w:sz w:val="28"/>
          <w:szCs w:val="28"/>
        </w:rPr>
        <w:t>三、案例题（</w:t>
      </w:r>
      <w:r>
        <w:rPr>
          <w:rFonts w:ascii="Calibri-Bold" w:eastAsia="Calibri-Bold" w:cs="Calibri-Bold"/>
          <w:b/>
          <w:bCs/>
          <w:kern w:val="0"/>
          <w:sz w:val="28"/>
          <w:szCs w:val="28"/>
        </w:rPr>
        <w:t>40</w:t>
      </w:r>
      <w:r>
        <w:rPr>
          <w:rFonts w:ascii="宋体" w:eastAsia="宋体" w:cs="宋体" w:hint="eastAsia"/>
          <w:kern w:val="0"/>
          <w:sz w:val="28"/>
          <w:szCs w:val="28"/>
        </w:rPr>
        <w:t>分）</w:t>
      </w:r>
    </w:p>
    <w:p w:rsidR="009F5F73" w:rsidRPr="00C274E2" w:rsidRDefault="009F5F73" w:rsidP="009F5F73">
      <w:pPr>
        <w:widowControl/>
        <w:autoSpaceDE w:val="0"/>
        <w:autoSpaceDN w:val="0"/>
        <w:jc w:val="center"/>
        <w:rPr>
          <w:rFonts w:ascii="Times New Roman" w:eastAsia="宋体" w:hAnsi="Times New Roman" w:cs="Helvetica Neue"/>
          <w:b/>
          <w:kern w:val="0"/>
          <w:sz w:val="26"/>
          <w:szCs w:val="26"/>
        </w:rPr>
      </w:pPr>
      <w:r w:rsidRPr="00C274E2">
        <w:rPr>
          <w:rFonts w:ascii="Times New Roman" w:eastAsia="宋体" w:hAnsi="Times New Roman" w:cs="Helvetica Neue" w:hint="eastAsia"/>
          <w:b/>
          <w:kern w:val="0"/>
          <w:sz w:val="26"/>
          <w:szCs w:val="26"/>
        </w:rPr>
        <w:t>创业融资的两种渠道：风险投资与天使投资</w:t>
      </w:r>
    </w:p>
    <w:p w:rsidR="00F95368" w:rsidRDefault="00F95368" w:rsidP="00F95368">
      <w:pPr>
        <w:rPr>
          <w:rFonts w:ascii="宋体" w:eastAsia="宋体" w:cs="宋体"/>
          <w:kern w:val="0"/>
          <w:sz w:val="28"/>
          <w:szCs w:val="28"/>
        </w:rPr>
      </w:pPr>
      <w:r>
        <w:rPr>
          <w:rFonts w:ascii="宋体" w:eastAsia="宋体" w:cs="宋体" w:hint="eastAsia"/>
          <w:kern w:val="0"/>
          <w:sz w:val="28"/>
          <w:szCs w:val="28"/>
        </w:rPr>
        <w:t>背景材料：</w:t>
      </w:r>
    </w:p>
    <w:p w:rsidR="00D921FD" w:rsidRPr="00D921FD" w:rsidRDefault="00D921FD" w:rsidP="00D921FD">
      <w:pPr>
        <w:ind w:firstLineChars="200" w:firstLine="560"/>
        <w:rPr>
          <w:rFonts w:ascii="宋体" w:eastAsia="宋体" w:cs="宋体"/>
          <w:kern w:val="0"/>
          <w:sz w:val="28"/>
          <w:szCs w:val="28"/>
        </w:rPr>
      </w:pPr>
      <w:r w:rsidRPr="00D921FD">
        <w:rPr>
          <w:rFonts w:ascii="宋体" w:eastAsia="宋体" w:cs="宋体" w:hint="eastAsia"/>
          <w:kern w:val="0"/>
          <w:sz w:val="28"/>
          <w:szCs w:val="28"/>
        </w:rPr>
        <w:t>风险投资是由职业金融家投入到新兴的、迅速发展的、具有巨大竞争潜力的企业中的一种权益资本。例如，重庆江北通用机械厂从</w:t>
      </w:r>
      <w:r w:rsidRPr="00D921FD">
        <w:rPr>
          <w:rFonts w:ascii="宋体" w:eastAsia="宋体" w:cs="宋体"/>
          <w:kern w:val="0"/>
          <w:sz w:val="28"/>
          <w:szCs w:val="28"/>
        </w:rPr>
        <w:t>1995年开始研制生产大型氟里昂机组新产品，其具有兼容功能，并可以用其他冷冻液进行替代。由于银行对新产品一般不予贷款。重庆风险投资公司提供了100万元贷款。两年后，江北通用机械厂新产品销售额达7000万元。</w:t>
      </w:r>
    </w:p>
    <w:p w:rsidR="00F95368" w:rsidRDefault="00D921FD" w:rsidP="00D921FD">
      <w:pPr>
        <w:ind w:firstLineChars="200" w:firstLine="560"/>
        <w:rPr>
          <w:rFonts w:ascii="宋体" w:eastAsia="宋体" w:cs="宋体"/>
          <w:kern w:val="0"/>
          <w:sz w:val="28"/>
          <w:szCs w:val="28"/>
        </w:rPr>
      </w:pPr>
      <w:r w:rsidRPr="00D921FD">
        <w:rPr>
          <w:rFonts w:ascii="宋体" w:eastAsia="宋体" w:cs="宋体" w:hint="eastAsia"/>
          <w:kern w:val="0"/>
          <w:sz w:val="28"/>
          <w:szCs w:val="28"/>
        </w:rPr>
        <w:t>天使投资是自由投资者或非正式风险投资机构，对处于构思状态的原创项目或小型初创企业进行的一次性的前期投资。天使投资虽是风险投资的一种，但两者有着较大差别：天使投资是一种非组织化的创业投资形式，其资金来源大多是民间资本，而非专业的风险投资商；</w:t>
      </w:r>
      <w:r w:rsidRPr="00D921FD">
        <w:rPr>
          <w:rFonts w:ascii="宋体" w:eastAsia="宋体" w:cs="宋体" w:hint="eastAsia"/>
          <w:kern w:val="0"/>
          <w:sz w:val="28"/>
          <w:szCs w:val="28"/>
        </w:rPr>
        <w:lastRenderedPageBreak/>
        <w:t>天使投资的门槛较低，有时即便是一个创业构思，只要有发展潜力，就能获得资金，而风险投资一般对这些尚未诞生或嗷嗷待哺的“婴儿”兴趣不大。在风险投资领域，“天使”这个词指的是企业家的第一批投资人，这些投资人在公司产品和业务成型之前就把资金投入进来。天使投资人通常是创业企业家的朋友、亲戚或商业伙伴，由于他们对该企业家的能力和创意深信不疑，因而愿意在业务远未开展之前就向该企业家投入大笔资金，一笔典型的天使投资往往只是区区几十万美元，是风险资本家随后可能投入资金的零头。例如，蒙牛的创始人牛根生在伊利期间因为订制包装制品时与谢秋旭成为好友，当牛自立门户之时，谢作为一个印刷商人，慷慨地掏出现金注入到初创期的蒙牛，并将其中的大部分的股权以“谢氏信托”的方式“无偿”赠与蒙牛的管理层、雇员及其他受益人，而不参与蒙牛的任何管理和发展安排。最终谢秋旭也收获不菲，</w:t>
      </w:r>
      <w:r w:rsidRPr="00D921FD">
        <w:rPr>
          <w:rFonts w:ascii="宋体" w:eastAsia="宋体" w:cs="宋体"/>
          <w:kern w:val="0"/>
          <w:sz w:val="28"/>
          <w:szCs w:val="28"/>
        </w:rPr>
        <w:t>380万元的投入如今已变成10亿元。（材</w:t>
      </w:r>
      <w:r w:rsidRPr="00D921FD">
        <w:rPr>
          <w:rFonts w:ascii="宋体" w:eastAsia="宋体" w:cs="宋体" w:hint="eastAsia"/>
          <w:kern w:val="0"/>
          <w:sz w:val="28"/>
          <w:szCs w:val="28"/>
        </w:rPr>
        <w:t>料来源：互联网）</w:t>
      </w:r>
    </w:p>
    <w:p w:rsidR="00F95368" w:rsidRDefault="00F95368" w:rsidP="00F95368">
      <w:pPr>
        <w:rPr>
          <w:rFonts w:ascii="宋体" w:eastAsia="宋体" w:cs="宋体"/>
          <w:kern w:val="0"/>
          <w:sz w:val="28"/>
          <w:szCs w:val="28"/>
        </w:rPr>
      </w:pPr>
      <w:r>
        <w:rPr>
          <w:rFonts w:ascii="宋体" w:eastAsia="宋体" w:cs="宋体" w:hint="eastAsia"/>
          <w:kern w:val="0"/>
          <w:sz w:val="28"/>
          <w:szCs w:val="28"/>
        </w:rPr>
        <w:t>案例分析题：</w:t>
      </w:r>
    </w:p>
    <w:p w:rsidR="00F95368" w:rsidRDefault="00F95368" w:rsidP="00F95368">
      <w:pPr>
        <w:rPr>
          <w:rFonts w:ascii="宋体" w:eastAsia="宋体" w:cs="宋体"/>
          <w:kern w:val="0"/>
          <w:sz w:val="28"/>
          <w:szCs w:val="28"/>
        </w:rPr>
      </w:pPr>
      <w:r>
        <w:rPr>
          <w:rFonts w:ascii="宋体" w:eastAsia="宋体" w:cs="宋体" w:hint="eastAsia"/>
          <w:kern w:val="0"/>
          <w:sz w:val="28"/>
          <w:szCs w:val="28"/>
        </w:rPr>
        <w:t>1.</w:t>
      </w:r>
      <w:r w:rsidR="00D921FD" w:rsidRPr="00D921FD">
        <w:rPr>
          <w:rFonts w:ascii="Times New Roman" w:eastAsia="宋体" w:hAnsi="Times New Roman" w:cs="Helvetica Neue" w:hint="eastAsia"/>
          <w:kern w:val="0"/>
          <w:sz w:val="26"/>
          <w:szCs w:val="26"/>
        </w:rPr>
        <w:t xml:space="preserve"> </w:t>
      </w:r>
      <w:r w:rsidR="00D921FD" w:rsidRPr="006A1B94">
        <w:rPr>
          <w:rFonts w:ascii="Times New Roman" w:eastAsia="宋体" w:hAnsi="Times New Roman" w:cs="Helvetica Neue" w:hint="eastAsia"/>
          <w:kern w:val="0"/>
          <w:sz w:val="26"/>
          <w:szCs w:val="26"/>
        </w:rPr>
        <w:t>除了上述案例中提到的两种融资方式，创业公司还有哪些获取资金的渠道？</w:t>
      </w:r>
    </w:p>
    <w:p w:rsidR="00A431DB" w:rsidRDefault="00F95368">
      <w:r>
        <w:rPr>
          <w:rFonts w:ascii="宋体" w:eastAsia="宋体" w:cs="宋体"/>
          <w:kern w:val="0"/>
          <w:sz w:val="28"/>
          <w:szCs w:val="28"/>
        </w:rPr>
        <w:t>2.</w:t>
      </w:r>
      <w:r w:rsidR="00D921FD" w:rsidRPr="00D921FD">
        <w:rPr>
          <w:rFonts w:hint="eastAsia"/>
        </w:rPr>
        <w:t xml:space="preserve"> </w:t>
      </w:r>
      <w:r w:rsidR="00D921FD" w:rsidRPr="00D921FD">
        <w:rPr>
          <w:rFonts w:ascii="宋体" w:eastAsia="宋体" w:cs="宋体" w:hint="eastAsia"/>
          <w:kern w:val="0"/>
          <w:sz w:val="28"/>
          <w:szCs w:val="28"/>
        </w:rPr>
        <w:t>结合实例谈谈新创企业如何在不同时期灵活地选择融资战略。</w:t>
      </w:r>
    </w:p>
    <w:sectPr w:rsidR="00A431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790" w:rsidRDefault="00283790" w:rsidP="00F95368">
      <w:r>
        <w:separator/>
      </w:r>
    </w:p>
  </w:endnote>
  <w:endnote w:type="continuationSeparator" w:id="0">
    <w:p w:rsidR="00283790" w:rsidRDefault="00283790" w:rsidP="00F9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BoldMT">
    <w:altName w:val="等线"/>
    <w:panose1 w:val="00000000000000000000"/>
    <w:charset w:val="86"/>
    <w:family w:val="auto"/>
    <w:notTrueType/>
    <w:pitch w:val="default"/>
    <w:sig w:usb0="00000001" w:usb1="080E0000" w:usb2="00000010" w:usb3="00000000" w:csb0="00040000" w:csb1="00000000"/>
  </w:font>
  <w:font w:name="FangSong">
    <w:altName w:val="等线"/>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Bold">
    <w:altName w:val="等线"/>
    <w:panose1 w:val="00000000000000000000"/>
    <w:charset w:val="00"/>
    <w:family w:val="roman"/>
    <w:notTrueType/>
    <w:pitch w:val="default"/>
  </w:font>
  <w:font w:name="Helvetica Neue">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790" w:rsidRDefault="00283790" w:rsidP="00F95368">
      <w:r>
        <w:separator/>
      </w:r>
    </w:p>
  </w:footnote>
  <w:footnote w:type="continuationSeparator" w:id="0">
    <w:p w:rsidR="00283790" w:rsidRDefault="00283790" w:rsidP="00F953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ED6"/>
    <w:rsid w:val="00181A07"/>
    <w:rsid w:val="00283790"/>
    <w:rsid w:val="002C2079"/>
    <w:rsid w:val="003409E5"/>
    <w:rsid w:val="00554ED6"/>
    <w:rsid w:val="00774646"/>
    <w:rsid w:val="009F5F73"/>
    <w:rsid w:val="00CD7178"/>
    <w:rsid w:val="00D34E4C"/>
    <w:rsid w:val="00D57FAF"/>
    <w:rsid w:val="00D921FD"/>
    <w:rsid w:val="00D9224F"/>
    <w:rsid w:val="00EA782C"/>
    <w:rsid w:val="00F95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D24FA"/>
  <w15:chartTrackingRefBased/>
  <w15:docId w15:val="{D5771467-081C-4EBF-8507-C7793F2F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3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3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95368"/>
    <w:rPr>
      <w:sz w:val="18"/>
      <w:szCs w:val="18"/>
    </w:rPr>
  </w:style>
  <w:style w:type="paragraph" w:styleId="a5">
    <w:name w:val="footer"/>
    <w:basedOn w:val="a"/>
    <w:link w:val="a6"/>
    <w:uiPriority w:val="99"/>
    <w:unhideWhenUsed/>
    <w:rsid w:val="00F95368"/>
    <w:pPr>
      <w:tabs>
        <w:tab w:val="center" w:pos="4153"/>
        <w:tab w:val="right" w:pos="8306"/>
      </w:tabs>
      <w:snapToGrid w:val="0"/>
      <w:jc w:val="left"/>
    </w:pPr>
    <w:rPr>
      <w:sz w:val="18"/>
      <w:szCs w:val="18"/>
    </w:rPr>
  </w:style>
  <w:style w:type="character" w:customStyle="1" w:styleId="a6">
    <w:name w:val="页脚 字符"/>
    <w:basedOn w:val="a0"/>
    <w:link w:val="a5"/>
    <w:uiPriority w:val="99"/>
    <w:rsid w:val="00F953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140</Words>
  <Characters>801</Characters>
  <Application>Microsoft Office Word</Application>
  <DocSecurity>0</DocSecurity>
  <Lines>6</Lines>
  <Paragraphs>1</Paragraphs>
  <ScaleCrop>false</ScaleCrop>
  <Company>Microsoft</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rbs</dc:creator>
  <cp:keywords/>
  <dc:description/>
  <cp:lastModifiedBy>rbs</cp:lastModifiedBy>
  <cp:revision>5</cp:revision>
  <dcterms:created xsi:type="dcterms:W3CDTF">2021-11-29T04:04:00Z</dcterms:created>
  <dcterms:modified xsi:type="dcterms:W3CDTF">2021-11-29T04:47:00Z</dcterms:modified>
</cp:coreProperties>
</file>